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1D" w:rsidRDefault="00425FCE" w:rsidP="00A6181D">
      <w:pPr>
        <w:widowControl w:val="0"/>
        <w:suppressAutoHyphens/>
        <w:ind w:right="9675" w:hanging="15"/>
        <w:rPr>
          <w:rFonts w:eastAsia="Arial Unicode MS" w:cs="Mangal"/>
          <w:kern w:val="2"/>
          <w:lang w:eastAsia="zh-CN" w:bidi="hi-IN"/>
        </w:rPr>
      </w:pPr>
      <w:r w:rsidRPr="00425FCE"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style="position:absolute;margin-left:-2.65pt;margin-top:-9pt;width:99.95pt;height:115.15pt;z-index:1;visibility:visible;mso-wrap-distance-left:0;mso-wrap-distance-right:0" filled="t">
            <v:imagedata r:id="rId5" o:title=""/>
            <w10:wrap type="square" side="largest"/>
          </v:shape>
        </w:pict>
      </w:r>
      <w:r w:rsidR="00A6181D">
        <w:rPr>
          <w:rFonts w:eastAsia="Arial Unicode MS" w:cs="Mangal"/>
          <w:kern w:val="2"/>
          <w:lang w:eastAsia="zh-CN" w:bidi="hi-IN"/>
        </w:rPr>
        <w:t xml:space="preserve">  </w:t>
      </w: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  <w:r>
        <w:rPr>
          <w:rFonts w:ascii="Tahoma" w:eastAsia="Tahoma" w:hAnsi="Tahoma" w:cs="Tahoma"/>
          <w:kern w:val="2"/>
          <w:lang w:eastAsia="zh-CN" w:bidi="hi-IN"/>
        </w:rPr>
        <w:t xml:space="preserve">     </w:t>
      </w: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6181D" w:rsidRDefault="00A6181D" w:rsidP="00A6181D">
      <w:pPr>
        <w:widowControl w:val="0"/>
        <w:suppressAutoHyphens/>
        <w:rPr>
          <w:rFonts w:ascii="Tahoma" w:eastAsia="Tahoma" w:hAnsi="Tahoma" w:cs="Tahoma"/>
          <w:kern w:val="2"/>
          <w:lang w:eastAsia="zh-CN" w:bidi="hi-IN"/>
        </w:rPr>
      </w:pPr>
    </w:p>
    <w:p w:rsidR="00AA3774" w:rsidRPr="00A6181D" w:rsidRDefault="00A6181D" w:rsidP="00A6181D">
      <w:pPr>
        <w:widowControl w:val="0"/>
        <w:suppressAutoHyphens/>
        <w:rPr>
          <w:rFonts w:ascii="Tahoma" w:eastAsia="Arial Unicode MS" w:hAnsi="Tahoma" w:cs="Tahoma"/>
          <w:kern w:val="2"/>
          <w:lang w:eastAsia="zh-CN" w:bidi="hi-IN"/>
        </w:rPr>
      </w:pPr>
      <w:r>
        <w:rPr>
          <w:rFonts w:ascii="Tahoma" w:eastAsia="Arial Unicode MS" w:hAnsi="Tahoma" w:cs="Tahoma"/>
          <w:kern w:val="2"/>
          <w:lang w:eastAsia="zh-CN" w:bidi="hi-IN"/>
        </w:rPr>
        <w:t xml:space="preserve">  Gmina   Ksawerów</w:t>
      </w:r>
    </w:p>
    <w:p w:rsidR="00AA3774" w:rsidRDefault="00AA3774">
      <w:pPr>
        <w:rPr>
          <w:rFonts w:ascii="Arial" w:hAnsi="Arial" w:cs="Arial"/>
        </w:rPr>
      </w:pPr>
    </w:p>
    <w:p w:rsidR="00AA3774" w:rsidRDefault="009B1058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Starostwo Powiatowe </w:t>
      </w:r>
    </w:p>
    <w:p w:rsidR="00AA3774" w:rsidRDefault="009B1058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w Pabianicach</w:t>
      </w:r>
    </w:p>
    <w:p w:rsidR="00AA3774" w:rsidRDefault="009B1058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                              95 – 200 Pabianice</w:t>
      </w:r>
    </w:p>
    <w:p w:rsidR="00AA3774" w:rsidRDefault="009B1058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                              ul. Piłsudskiego 2</w:t>
      </w:r>
    </w:p>
    <w:p w:rsidR="00AA3774" w:rsidRDefault="00AA3774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</w:p>
    <w:p w:rsidR="00AA3774" w:rsidRDefault="00AA3774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</w:p>
    <w:p w:rsidR="00AA3774" w:rsidRDefault="00AA3774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</w:p>
    <w:p w:rsidR="00A6181D" w:rsidRDefault="00A6181D" w:rsidP="00A618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04814">
        <w:rPr>
          <w:rFonts w:ascii="Arial" w:hAnsi="Arial" w:cs="Arial"/>
        </w:rPr>
        <w:t xml:space="preserve">        </w:t>
      </w:r>
      <w:r w:rsidR="00904814">
        <w:rPr>
          <w:rFonts w:ascii="Arial" w:hAnsi="Arial" w:cs="Arial"/>
        </w:rPr>
        <w:tab/>
      </w:r>
      <w:r w:rsidR="00904814">
        <w:rPr>
          <w:rFonts w:ascii="Arial" w:hAnsi="Arial" w:cs="Arial"/>
        </w:rPr>
        <w:tab/>
      </w:r>
      <w:r w:rsidR="00904814">
        <w:rPr>
          <w:rFonts w:ascii="Arial" w:hAnsi="Arial" w:cs="Arial"/>
        </w:rPr>
        <w:tab/>
      </w:r>
      <w:r w:rsidR="00904814">
        <w:rPr>
          <w:rFonts w:ascii="Arial" w:hAnsi="Arial" w:cs="Arial"/>
        </w:rPr>
        <w:tab/>
      </w:r>
      <w:r w:rsidR="00904814">
        <w:rPr>
          <w:rFonts w:ascii="Arial" w:hAnsi="Arial" w:cs="Arial"/>
        </w:rPr>
        <w:tab/>
      </w:r>
      <w:r w:rsidR="00F441E4">
        <w:rPr>
          <w:rFonts w:ascii="Arial" w:hAnsi="Arial" w:cs="Arial"/>
        </w:rPr>
        <w:t xml:space="preserve">Ksawerów, dnia </w:t>
      </w:r>
      <w:r w:rsidR="00DA7996">
        <w:rPr>
          <w:rFonts w:ascii="Arial" w:hAnsi="Arial" w:cs="Arial"/>
        </w:rPr>
        <w:t xml:space="preserve">1 grudnia </w:t>
      </w:r>
      <w:r>
        <w:rPr>
          <w:rFonts w:ascii="Arial" w:hAnsi="Arial" w:cs="Arial"/>
        </w:rPr>
        <w:t>2015 r.</w:t>
      </w:r>
    </w:p>
    <w:p w:rsidR="00A6181D" w:rsidRDefault="00A6181D" w:rsidP="00A6181D">
      <w:pPr>
        <w:rPr>
          <w:rFonts w:ascii="Arial" w:hAnsi="Arial" w:cs="Arial"/>
        </w:rPr>
      </w:pPr>
    </w:p>
    <w:p w:rsidR="00A6181D" w:rsidRDefault="00A6181D" w:rsidP="00A6181D">
      <w:pPr>
        <w:rPr>
          <w:rFonts w:ascii="Arial" w:hAnsi="Arial" w:cs="Arial"/>
        </w:rPr>
      </w:pPr>
    </w:p>
    <w:p w:rsidR="00A6181D" w:rsidRDefault="00DA7996" w:rsidP="00A6181D">
      <w:pPr>
        <w:rPr>
          <w:rFonts w:ascii="Arial" w:hAnsi="Arial" w:cs="Arial"/>
        </w:rPr>
      </w:pPr>
      <w:r>
        <w:rPr>
          <w:rFonts w:ascii="Arial" w:hAnsi="Arial" w:cs="Arial"/>
        </w:rPr>
        <w:t>RGK.7013.</w:t>
      </w:r>
      <w:r w:rsidR="004F5AA2">
        <w:rPr>
          <w:rFonts w:ascii="Arial" w:hAnsi="Arial" w:cs="Arial"/>
        </w:rPr>
        <w:t>76.</w:t>
      </w:r>
      <w:r w:rsidR="00A6181D">
        <w:rPr>
          <w:rFonts w:ascii="Arial" w:hAnsi="Arial" w:cs="Arial"/>
        </w:rPr>
        <w:t>2015</w:t>
      </w:r>
    </w:p>
    <w:p w:rsidR="00AA3774" w:rsidRDefault="00AA3774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</w:p>
    <w:p w:rsidR="00AA3774" w:rsidRDefault="00AA3774">
      <w:pPr>
        <w:tabs>
          <w:tab w:val="left" w:pos="6020"/>
        </w:tabs>
        <w:rPr>
          <w:rFonts w:ascii="Arial" w:hAnsi="Arial" w:cs="Arial"/>
          <w:b/>
          <w:bCs/>
          <w:sz w:val="28"/>
        </w:rPr>
      </w:pPr>
    </w:p>
    <w:p w:rsidR="00AA3774" w:rsidRDefault="009B1058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</w:rPr>
        <w:t>Gmina Ksawerów prosi o wyrażenie zgody na</w:t>
      </w:r>
      <w:r w:rsidR="00582473">
        <w:rPr>
          <w:rFonts w:ascii="Arial" w:hAnsi="Arial" w:cs="Arial"/>
        </w:rPr>
        <w:t xml:space="preserve"> </w:t>
      </w:r>
      <w:r w:rsidR="00DA7996">
        <w:rPr>
          <w:rFonts w:ascii="Arial" w:hAnsi="Arial" w:cs="Arial"/>
        </w:rPr>
        <w:t xml:space="preserve">budowę sieci wodociągowej              i sieci kanalizacji sanitarnej </w:t>
      </w:r>
      <w:r w:rsidR="00D24B23">
        <w:rPr>
          <w:rFonts w:ascii="Arial" w:hAnsi="Arial" w:cs="Arial"/>
        </w:rPr>
        <w:t xml:space="preserve">na działce nr </w:t>
      </w:r>
      <w:r w:rsidR="00DA7996">
        <w:rPr>
          <w:rFonts w:ascii="Arial" w:hAnsi="Arial" w:cs="Arial"/>
        </w:rPr>
        <w:t xml:space="preserve">354/2 stanowiącej część </w:t>
      </w:r>
      <w:r w:rsidR="00D24B23">
        <w:rPr>
          <w:rFonts w:ascii="Arial" w:hAnsi="Arial" w:cs="Arial"/>
        </w:rPr>
        <w:t xml:space="preserve">ulicy </w:t>
      </w:r>
      <w:r w:rsidR="00DA7996">
        <w:rPr>
          <w:rFonts w:ascii="Arial" w:hAnsi="Arial" w:cs="Arial"/>
        </w:rPr>
        <w:t xml:space="preserve">Kościuszki w Ksawerowie a </w:t>
      </w:r>
      <w:r w:rsidR="00D24B23">
        <w:rPr>
          <w:rFonts w:ascii="Arial" w:hAnsi="Arial" w:cs="Arial"/>
        </w:rPr>
        <w:t>na</w:t>
      </w:r>
      <w:r>
        <w:rPr>
          <w:rFonts w:ascii="Arial" w:hAnsi="Arial" w:cs="Arial"/>
        </w:rPr>
        <w:t>l</w:t>
      </w:r>
      <w:r w:rsidR="00A6181D">
        <w:rPr>
          <w:rFonts w:ascii="Arial" w:hAnsi="Arial" w:cs="Arial"/>
        </w:rPr>
        <w:t>eżą</w:t>
      </w:r>
      <w:r w:rsidR="00DA7996">
        <w:rPr>
          <w:rFonts w:ascii="Arial" w:hAnsi="Arial" w:cs="Arial"/>
        </w:rPr>
        <w:t>cej</w:t>
      </w:r>
      <w:r w:rsidR="00F441E4">
        <w:rPr>
          <w:rFonts w:ascii="Arial" w:hAnsi="Arial" w:cs="Arial"/>
        </w:rPr>
        <w:t xml:space="preserve"> do Skarbu Państwa</w:t>
      </w:r>
      <w:r w:rsidR="00A6181D">
        <w:rPr>
          <w:rFonts w:ascii="Arial" w:hAnsi="Arial" w:cs="Arial"/>
        </w:rPr>
        <w:t>.</w:t>
      </w:r>
      <w:r w:rsidR="00893A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9B1058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9B1058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załączeniu :</w:t>
      </w:r>
    </w:p>
    <w:p w:rsidR="00AA3774" w:rsidRDefault="009B1058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o przejęciu ewentualnych roszczeń,</w:t>
      </w:r>
    </w:p>
    <w:p w:rsidR="00AA3774" w:rsidRDefault="009B1058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wycinek mapy ewidencyjnej.</w:t>
      </w: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6181D" w:rsidRDefault="00490482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4814" w:rsidRDefault="0090481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6181D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4814">
        <w:rPr>
          <w:rFonts w:ascii="Arial" w:hAnsi="Arial" w:cs="Arial"/>
        </w:rPr>
        <w:t xml:space="preserve">Ksawerów, dnia </w:t>
      </w:r>
      <w:r w:rsidR="00D24B23">
        <w:rPr>
          <w:rFonts w:ascii="Arial" w:hAnsi="Arial" w:cs="Arial"/>
        </w:rPr>
        <w:t>1</w:t>
      </w:r>
      <w:r w:rsidR="00DA7996">
        <w:rPr>
          <w:rFonts w:ascii="Arial" w:hAnsi="Arial" w:cs="Arial"/>
        </w:rPr>
        <w:t>.12</w:t>
      </w:r>
      <w:r w:rsidR="009B1058">
        <w:rPr>
          <w:rFonts w:ascii="Arial" w:hAnsi="Arial" w:cs="Arial"/>
        </w:rPr>
        <w:t>.2</w:t>
      </w:r>
      <w:r>
        <w:rPr>
          <w:rFonts w:ascii="Arial" w:hAnsi="Arial" w:cs="Arial"/>
        </w:rPr>
        <w:t>015</w:t>
      </w:r>
      <w:r w:rsidR="009B1058">
        <w:rPr>
          <w:rFonts w:ascii="Arial" w:hAnsi="Arial" w:cs="Arial"/>
        </w:rPr>
        <w:t xml:space="preserve"> r.</w:t>
      </w: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AA3774" w:rsidRDefault="009B1058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OŚWIADCZENIE</w:t>
      </w:r>
    </w:p>
    <w:p w:rsidR="00AA3774" w:rsidRDefault="00AA3774">
      <w:pPr>
        <w:tabs>
          <w:tab w:val="left" w:pos="720"/>
        </w:tabs>
        <w:jc w:val="center"/>
        <w:rPr>
          <w:rFonts w:ascii="Arial" w:hAnsi="Arial" w:cs="Arial"/>
          <w:b/>
          <w:bCs/>
          <w:sz w:val="28"/>
        </w:rPr>
      </w:pPr>
    </w:p>
    <w:p w:rsidR="00AA3774" w:rsidRDefault="00AA3774">
      <w:pPr>
        <w:tabs>
          <w:tab w:val="left" w:pos="720"/>
        </w:tabs>
        <w:jc w:val="center"/>
        <w:rPr>
          <w:rFonts w:ascii="Arial" w:hAnsi="Arial" w:cs="Arial"/>
          <w:b/>
          <w:bCs/>
          <w:sz w:val="28"/>
        </w:rPr>
      </w:pPr>
    </w:p>
    <w:p w:rsidR="00AA3774" w:rsidRDefault="00AA3774">
      <w:pPr>
        <w:tabs>
          <w:tab w:val="left" w:pos="720"/>
        </w:tabs>
        <w:jc w:val="center"/>
        <w:rPr>
          <w:rFonts w:ascii="Arial" w:hAnsi="Arial" w:cs="Arial"/>
          <w:b/>
          <w:bCs/>
          <w:sz w:val="28"/>
        </w:rPr>
      </w:pPr>
    </w:p>
    <w:p w:rsidR="00AA3774" w:rsidRDefault="009B1058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 związku z </w:t>
      </w:r>
      <w:r w:rsidR="00DA7996">
        <w:rPr>
          <w:rFonts w:ascii="Arial" w:hAnsi="Arial" w:cs="Arial"/>
        </w:rPr>
        <w:t xml:space="preserve">budową sieci wodociągowej i sieci kanalizacji sanitarnej na działce nr </w:t>
      </w:r>
      <w:proofErr w:type="spellStart"/>
      <w:r w:rsidR="00DA7996">
        <w:rPr>
          <w:rFonts w:ascii="Arial" w:hAnsi="Arial" w:cs="Arial"/>
        </w:rPr>
        <w:t>ewid</w:t>
      </w:r>
      <w:proofErr w:type="spellEnd"/>
      <w:r w:rsidR="00DA7996">
        <w:rPr>
          <w:rFonts w:ascii="Arial" w:hAnsi="Arial" w:cs="Arial"/>
        </w:rPr>
        <w:t>. 354/2 stanowiącej część ulicy Kościuszki w Ksawerowie</w:t>
      </w:r>
      <w:r>
        <w:rPr>
          <w:rFonts w:ascii="Arial" w:hAnsi="Arial" w:cs="Arial"/>
        </w:rPr>
        <w:t xml:space="preserve"> </w:t>
      </w:r>
      <w:r w:rsidR="00DA799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należących do Skarbu Państwa oświadczam, że przejmuję ewentualne rosz</w:t>
      </w:r>
      <w:r w:rsidR="00490482">
        <w:rPr>
          <w:rFonts w:ascii="Arial" w:hAnsi="Arial" w:cs="Arial"/>
        </w:rPr>
        <w:t xml:space="preserve">czenia osób trzecich wynikające </w:t>
      </w:r>
      <w:r>
        <w:rPr>
          <w:rFonts w:ascii="Arial" w:hAnsi="Arial" w:cs="Arial"/>
        </w:rPr>
        <w:t>z realizacji ww. inwestycji.</w:t>
      </w:r>
    </w:p>
    <w:p w:rsidR="00AA3774" w:rsidRDefault="00AA3774">
      <w:pPr>
        <w:tabs>
          <w:tab w:val="left" w:pos="720"/>
        </w:tabs>
        <w:jc w:val="both"/>
        <w:rPr>
          <w:rFonts w:ascii="Arial" w:hAnsi="Arial" w:cs="Arial"/>
        </w:rPr>
      </w:pPr>
    </w:p>
    <w:p w:rsidR="009B1058" w:rsidRDefault="009B1058">
      <w:pPr>
        <w:tabs>
          <w:tab w:val="left" w:pos="720"/>
        </w:tabs>
        <w:jc w:val="both"/>
        <w:rPr>
          <w:rFonts w:ascii="Arial" w:hAnsi="Arial" w:cs="Arial"/>
        </w:rPr>
      </w:pPr>
    </w:p>
    <w:sectPr w:rsidR="009B1058" w:rsidSect="00AA3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581"/>
    <w:multiLevelType w:val="hybridMultilevel"/>
    <w:tmpl w:val="1638A51C"/>
    <w:lvl w:ilvl="0" w:tplc="2DA6A2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76B"/>
    <w:rsid w:val="002A4FCD"/>
    <w:rsid w:val="003174A0"/>
    <w:rsid w:val="003774B2"/>
    <w:rsid w:val="004044F0"/>
    <w:rsid w:val="00425FCE"/>
    <w:rsid w:val="004830CF"/>
    <w:rsid w:val="00490482"/>
    <w:rsid w:val="004F5AA2"/>
    <w:rsid w:val="0050176B"/>
    <w:rsid w:val="00582473"/>
    <w:rsid w:val="005D3B51"/>
    <w:rsid w:val="006A52D8"/>
    <w:rsid w:val="00732C3E"/>
    <w:rsid w:val="00893AE2"/>
    <w:rsid w:val="008F34B8"/>
    <w:rsid w:val="00904814"/>
    <w:rsid w:val="00937C75"/>
    <w:rsid w:val="009B1058"/>
    <w:rsid w:val="00A6181D"/>
    <w:rsid w:val="00AA3774"/>
    <w:rsid w:val="00AA637B"/>
    <w:rsid w:val="00D24B23"/>
    <w:rsid w:val="00D26B39"/>
    <w:rsid w:val="00D83934"/>
    <w:rsid w:val="00DA7996"/>
    <w:rsid w:val="00EF0102"/>
    <w:rsid w:val="00EF05D0"/>
    <w:rsid w:val="00F057E5"/>
    <w:rsid w:val="00F16CE7"/>
    <w:rsid w:val="00F441E4"/>
    <w:rsid w:val="00F6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A3774"/>
    <w:pPr>
      <w:keepNext/>
      <w:tabs>
        <w:tab w:val="left" w:pos="602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AA3774"/>
    <w:pPr>
      <w:keepNext/>
      <w:tabs>
        <w:tab w:val="left" w:pos="720"/>
      </w:tabs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A3774"/>
    <w:pPr>
      <w:tabs>
        <w:tab w:val="left" w:pos="720"/>
      </w:tabs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Ksawerów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 i Romek Bielecki</dc:creator>
  <cp:lastModifiedBy>Marek</cp:lastModifiedBy>
  <cp:revision>2</cp:revision>
  <cp:lastPrinted>2013-04-23T06:44:00Z</cp:lastPrinted>
  <dcterms:created xsi:type="dcterms:W3CDTF">2015-12-01T12:38:00Z</dcterms:created>
  <dcterms:modified xsi:type="dcterms:W3CDTF">2015-12-01T12:38:00Z</dcterms:modified>
</cp:coreProperties>
</file>